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660" w:type="dxa"/>
        <w:jc w:val="center"/>
        <w:tblInd w:w="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3999"/>
        <w:gridCol w:w="3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9"/>
                <w:szCs w:val="19"/>
              </w:rPr>
              <w:drawing>
                <wp:inline distT="0" distB="0" distL="114300" distR="114300">
                  <wp:extent cx="1275715" cy="55308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553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9" w:type="dxa"/>
            <w:vAlign w:val="center"/>
          </w:tcPr>
          <w:p>
            <w:pPr>
              <w:spacing w:after="0"/>
              <w:jc w:val="center"/>
              <w:rPr>
                <w:rFonts w:hint="eastAsia"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</w:pPr>
            <w:r>
              <w:rPr>
                <w:rFonts w:hint="eastAsia"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  <w:t>HOTEL RESERVATION FORM</w:t>
            </w:r>
          </w:p>
          <w:p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</w:pPr>
            <w:r>
              <w:rPr>
                <w:rFonts w:hint="eastAsia"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  <w:t>PATHUMWAN PRINCESS</w:t>
            </w:r>
          </w:p>
        </w:tc>
        <w:tc>
          <w:tcPr>
            <w:tcW w:w="3866" w:type="dxa"/>
          </w:tcPr>
          <w:p>
            <w:pPr>
              <w:spacing w:after="0"/>
              <w:jc w:val="left"/>
              <w:rPr>
                <w:rFonts w:ascii="Arial" w:hAnsi="Arial" w:eastAsia="Arial" w:cs="Arial"/>
                <w:b/>
                <w:bCs/>
                <w:color w:val="auto"/>
                <w:sz w:val="19"/>
                <w:szCs w:val="19"/>
                <w:vertAlign w:val="baseline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9"/>
                <w:szCs w:val="19"/>
              </w:rPr>
              <w:drawing>
                <wp:inline distT="0" distB="0" distL="114300" distR="114300">
                  <wp:extent cx="1857375" cy="54991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9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color w:val="auto"/>
          <w:sz w:val="20"/>
          <w:szCs w:val="20"/>
        </w:rPr>
      </w:pPr>
      <w:r>
        <w:rPr>
          <w:rFonts w:ascii="Arial" w:hAnsi="Arial" w:eastAsia="Arial" w:cs="Arial"/>
          <w:b/>
          <w:bCs/>
          <w:color w:val="auto"/>
          <w:sz w:val="12"/>
          <w:szCs w:val="12"/>
        </w:rPr>
        <w:t xml:space="preserve">This reservation is only for participants who attend </w:t>
      </w:r>
      <w:r>
        <w:rPr>
          <w:rFonts w:ascii="Arial" w:hAnsi="Arial" w:eastAsia="Arial" w:cs="Arial"/>
          <w:b/>
          <w:bCs/>
          <w:color w:val="0066CC"/>
          <w:sz w:val="12"/>
          <w:szCs w:val="12"/>
        </w:rPr>
        <w:t>“3rd International Conference on Functional Materials and Chemical Engineering”</w:t>
      </w:r>
      <w:r>
        <w:rPr>
          <w:rFonts w:ascii="Arial" w:hAnsi="Arial" w:eastAsia="Arial" w:cs="Arial"/>
          <w:b/>
          <w:bCs/>
          <w:color w:val="auto"/>
          <w:sz w:val="12"/>
          <w:szCs w:val="12"/>
        </w:rPr>
        <w:t xml:space="preserve"> held at </w:t>
      </w:r>
      <w:r>
        <w:rPr>
          <w:rFonts w:ascii="Arial" w:hAnsi="Arial" w:eastAsia="Arial" w:cs="Arial"/>
          <w:b/>
          <w:bCs/>
          <w:color w:val="0066CC"/>
          <w:sz w:val="12"/>
          <w:szCs w:val="12"/>
        </w:rPr>
        <w:t>Chulalongkorn</w:t>
      </w:r>
      <w:r>
        <w:rPr>
          <w:rFonts w:ascii="Arial" w:hAnsi="Arial" w:eastAsia="Arial" w:cs="Arial"/>
          <w:b/>
          <w:bCs/>
          <w:color w:val="auto"/>
          <w:sz w:val="12"/>
          <w:szCs w:val="12"/>
        </w:rPr>
        <w:t xml:space="preserve"> </w:t>
      </w:r>
      <w:r>
        <w:rPr>
          <w:rFonts w:ascii="Arial" w:hAnsi="Arial" w:eastAsia="Arial" w:cs="Arial"/>
          <w:b/>
          <w:bCs/>
          <w:color w:val="0066CC"/>
          <w:sz w:val="12"/>
          <w:szCs w:val="12"/>
        </w:rPr>
        <w:t xml:space="preserve">University, Bangkok, Thailand </w:t>
      </w:r>
      <w:r>
        <w:rPr>
          <w:rFonts w:ascii="Arial" w:hAnsi="Arial" w:eastAsia="Arial" w:cs="Arial"/>
          <w:b/>
          <w:bCs/>
          <w:color w:val="000000"/>
          <w:sz w:val="12"/>
          <w:szCs w:val="12"/>
        </w:rPr>
        <w:t>during</w:t>
      </w:r>
      <w:r>
        <w:rPr>
          <w:rFonts w:ascii="Arial" w:hAnsi="Arial" w:eastAsia="Arial" w:cs="Arial"/>
          <w:b/>
          <w:bCs/>
          <w:color w:val="0066CC"/>
          <w:sz w:val="12"/>
          <w:szCs w:val="12"/>
        </w:rPr>
        <w:t xml:space="preserve"> 15 – 17 December 2019</w:t>
      </w:r>
      <w:r>
        <w:rPr>
          <w:rFonts w:ascii="Arial" w:hAnsi="Arial" w:eastAsia="Arial" w:cs="Arial"/>
          <w:b/>
          <w:bCs/>
          <w:color w:val="000000"/>
          <w:sz w:val="12"/>
          <w:szCs w:val="12"/>
        </w:rPr>
        <w:t>. Send the completed form to the hotel within</w:t>
      </w:r>
      <w:r>
        <w:rPr>
          <w:rFonts w:ascii="Arial" w:hAnsi="Arial" w:eastAsia="Arial" w:cs="Arial"/>
          <w:b/>
          <w:bCs/>
          <w:color w:val="0066CC"/>
          <w:sz w:val="12"/>
          <w:szCs w:val="12"/>
        </w:rPr>
        <w:t xml:space="preserve"> 31 October 2019 </w:t>
      </w:r>
      <w:r>
        <w:rPr>
          <w:rFonts w:ascii="Arial" w:hAnsi="Arial" w:eastAsia="Arial" w:cs="Arial"/>
          <w:b/>
          <w:bCs/>
          <w:color w:val="000000"/>
          <w:sz w:val="12"/>
          <w:szCs w:val="12"/>
        </w:rPr>
        <w:t>to the follo wing email addresses:</w:t>
      </w:r>
    </w:p>
    <w:tbl>
      <w:tblPr>
        <w:tblStyle w:val="2"/>
        <w:tblW w:w="5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80"/>
        <w:gridCol w:w="1680"/>
        <w:gridCol w:w="16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700" w:type="dxa"/>
            <w:vAlign w:val="bottom"/>
          </w:tcPr>
          <w:p>
            <w:pPr>
              <w:spacing w:after="0" w:line="144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iksanee@mbk-ht.com</w:t>
            </w:r>
          </w:p>
        </w:tc>
        <w:tc>
          <w:tcPr>
            <w:tcW w:w="680" w:type="dxa"/>
            <w:vAlign w:val="bottom"/>
          </w:tcPr>
          <w:p>
            <w:pPr>
              <w:spacing w:after="0" w:line="144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Tel:</w:t>
            </w:r>
          </w:p>
        </w:tc>
        <w:tc>
          <w:tcPr>
            <w:tcW w:w="1680" w:type="dxa"/>
            <w:vAlign w:val="bottom"/>
          </w:tcPr>
          <w:p>
            <w:pPr>
              <w:spacing w:after="0" w:line="144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  <w:t>+ 66 2216 3700 ext. 2 0613</w:t>
            </w:r>
          </w:p>
        </w:tc>
        <w:tc>
          <w:tcPr>
            <w:tcW w:w="1680" w:type="dxa"/>
            <w:vAlign w:val="bottom"/>
          </w:tcPr>
          <w:p>
            <w:pPr>
              <w:spacing w:after="0" w:line="144" w:lineRule="exact"/>
              <w:ind w:left="100"/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7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kengkarn@mbk-ht.com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Tel: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  <w:t>+ 66 2216 3700 ext. 2 0616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ind w:left="100"/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7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rsvn@pprincess.com</w:t>
            </w:r>
          </w:p>
        </w:tc>
        <w:tc>
          <w:tcPr>
            <w:tcW w:w="680" w:type="dxa"/>
            <w:vAlign w:val="bottom"/>
          </w:tcPr>
          <w:p>
            <w:pPr>
              <w:spacing w:after="0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sz w:val="13"/>
                <w:szCs w:val="13"/>
              </w:rPr>
              <w:t>Tel: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  <w:t>+ 66 2216 3700 ext. 2 0632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ind w:left="100"/>
              <w:rPr>
                <w:rFonts w:ascii="Arial" w:hAnsi="Arial" w:eastAsia="Arial" w:cs="Arial"/>
                <w:b/>
                <w:bCs/>
                <w:color w:val="auto"/>
                <w:w w:val="97"/>
                <w:sz w:val="13"/>
                <w:szCs w:val="13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  <w:r>
        <w:rPr>
          <w:rFonts w:ascii="Arial" w:hAnsi="Arial" w:eastAsia="Arial" w:cs="Arial"/>
          <w:b/>
          <w:bCs/>
          <w:color w:val="0066CC"/>
          <w:sz w:val="13"/>
          <w:szCs w:val="13"/>
        </w:rPr>
        <w:t xml:space="preserve">**remarks: </w:t>
      </w:r>
      <w:r>
        <w:rPr>
          <w:rFonts w:ascii="Arial" w:hAnsi="Arial" w:eastAsia="Arial" w:cs="Arial"/>
          <w:b/>
          <w:bCs/>
          <w:color w:val="000000"/>
          <w:sz w:val="13"/>
          <w:szCs w:val="13"/>
        </w:rPr>
        <w:t>a reservation made after 31 October 2019 is subject to the prevailing availability of room types**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-170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inline distT="0" distB="0" distL="114300" distR="114300">
                <wp:extent cx="7372350" cy="14605"/>
                <wp:effectExtent l="0" t="4445" r="6350" b="6350"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14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hape 3" o:spid="_x0000_s1026" o:spt="20" style="height:1.15pt;width:580.5pt;" fillcolor="#FFFFFF" filled="t" stroked="t" coordsize="21600,21600" o:gfxdata="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9xkIqtQAAAAEAQAADwAAAAAAAAABACAAAAAiAAAAZHJz&#10;L2Rvd25yZXYueG1sUEsBAhQAFAAAAAgAh07iQLG/h6qWAQAATAMAAA4AAAAAAAAAAQAgAAAAIwEA&#10;AGRycy9lMm9Eb2MueG1sUEsFBgAAAAAGAAYAWQEAACsFAAAAAA==&#10;">
                <v:fill on="t" focussize="0,0"/>
                <v:stroke weight="0.48pt" color="#000000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tbl>
      <w:tblPr>
        <w:tblStyle w:val="3"/>
        <w:tblW w:w="11480" w:type="dxa"/>
        <w:jc w:val="center"/>
        <w:tblInd w:w="-165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5"/>
        <w:gridCol w:w="376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480" w:type="dxa"/>
            <w:gridSpan w:val="3"/>
            <w:tcBorders>
              <w:bottom w:val="single" w:color="auto" w:sz="8" w:space="0"/>
              <w:tl2br w:val="nil"/>
              <w:tr2bl w:val="nil"/>
            </w:tcBorders>
            <w:shd w:val="clear" w:color="auto" w:fill="840C18"/>
          </w:tcPr>
          <w:p>
            <w:pPr>
              <w:keepNext w:val="0"/>
              <w:keepLines w:val="0"/>
              <w:pageBreakBefore w:val="0"/>
              <w:widowControl w:val="0"/>
              <w:shd w:val="clear" w:fill="840C1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 w:eastAsiaTheme="minorEastAsia"/>
                <w:color w:val="FFFFFF" w:themeColor="background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GENERAL INFORMATION                                     </w:t>
            </w:r>
            <w:r>
              <w:rPr>
                <w:rFonts w:hint="eastAsia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  <w:r>
              <w:rPr>
                <w:rFonts w:hint="default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REFCODE: 1912THEINT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395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 w:eastAsiaTheme="minorEastAsia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Title: Mr/ Ms/ Mrs/ Others</w:t>
            </w:r>
          </w:p>
        </w:tc>
        <w:tc>
          <w:tcPr>
            <w:tcW w:w="3762" w:type="dxa"/>
            <w:tcBorders>
              <w:top w:val="single" w:color="auto" w:sz="8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Arial" w:hAnsi="Arial" w:cs="Arial" w:eastAsiaTheme="minorEastAsia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First Name:</w:t>
            </w:r>
          </w:p>
        </w:tc>
        <w:tc>
          <w:tcPr>
            <w:tcW w:w="3763" w:type="dxa"/>
            <w:tcBorders>
              <w:top w:val="single" w:color="auto" w:sz="8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Last Name: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3955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Email:</w:t>
            </w:r>
          </w:p>
        </w:tc>
        <w:tc>
          <w:tcPr>
            <w:tcW w:w="3762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Telephone:</w:t>
            </w:r>
          </w:p>
        </w:tc>
        <w:tc>
          <w:tcPr>
            <w:tcW w:w="3763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Mobile: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dott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955" w:type="dxa"/>
            <w:tcBorders>
              <w:top w:val="dotted" w:color="auto" w:sz="4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Company Name:</w:t>
            </w:r>
          </w:p>
        </w:tc>
        <w:tc>
          <w:tcPr>
            <w:tcW w:w="7525" w:type="dxa"/>
            <w:gridSpan w:val="2"/>
            <w:tcBorders>
              <w:top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  <w:t>Company Address:</w:t>
            </w:r>
          </w:p>
        </w:tc>
      </w:tr>
    </w:tbl>
    <w:p>
      <w:pPr>
        <w:rPr>
          <w:b/>
          <w:bCs/>
          <w:sz w:val="11"/>
          <w:szCs w:val="15"/>
        </w:rPr>
      </w:pPr>
    </w:p>
    <w:tbl>
      <w:tblPr>
        <w:tblStyle w:val="3"/>
        <w:tblW w:w="11500" w:type="dxa"/>
        <w:jc w:val="center"/>
        <w:tblInd w:w="-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420"/>
        <w:gridCol w:w="1842"/>
        <w:gridCol w:w="2"/>
        <w:gridCol w:w="943"/>
        <w:gridCol w:w="55"/>
        <w:gridCol w:w="1412"/>
        <w:gridCol w:w="1"/>
        <w:gridCol w:w="1428"/>
        <w:gridCol w:w="445"/>
        <w:gridCol w:w="2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7230" w:type="dxa"/>
            <w:gridSpan w:val="8"/>
            <w:tcBorders>
              <w:bottom w:val="single" w:color="auto" w:sz="8" w:space="0"/>
            </w:tcBorders>
            <w:shd w:val="clear" w:color="auto" w:fill="840C18"/>
          </w:tcPr>
          <w:p>
            <w:pPr>
              <w:keepNext w:val="0"/>
              <w:keepLines w:val="0"/>
              <w:pageBreakBefore w:val="0"/>
              <w:widowControl w:val="0"/>
              <w:shd w:val="clear" w:fill="840C1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 w:eastAsiaTheme="minorEastAsia"/>
                <w:color w:val="FFFFFF" w:themeColor="background1"/>
                <w:sz w:val="20"/>
                <w:szCs w:val="20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HOTEL ROOM BOOKING                                     </w:t>
            </w:r>
            <w:r>
              <w:rPr>
                <w:rFonts w:hint="eastAsia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</w:t>
            </w:r>
          </w:p>
        </w:tc>
        <w:tc>
          <w:tcPr>
            <w:tcW w:w="1873" w:type="dxa"/>
            <w:gridSpan w:val="2"/>
            <w:tcBorders>
              <w:bottom w:val="single" w:color="auto" w:sz="8" w:space="0"/>
            </w:tcBorders>
            <w:shd w:val="clear" w:color="auto" w:fill="840C18"/>
          </w:tcPr>
          <w:p>
            <w:pPr>
              <w:keepNext w:val="0"/>
              <w:keepLines w:val="0"/>
              <w:pageBreakBefore w:val="0"/>
              <w:widowControl w:val="0"/>
              <w:shd w:val="clear" w:fill="840C1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397" w:type="dxa"/>
            <w:tcBorders>
              <w:bottom w:val="single" w:color="auto" w:sz="8" w:space="0"/>
            </w:tcBorders>
            <w:shd w:val="clear" w:color="auto" w:fill="840C18"/>
          </w:tcPr>
          <w:p>
            <w:pPr>
              <w:keepNext w:val="0"/>
              <w:keepLines w:val="0"/>
              <w:pageBreakBefore w:val="0"/>
              <w:widowControl w:val="0"/>
              <w:shd w:val="clear" w:fill="840C18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Arial" w:hAnsi="Arial" w:cs="Arial"/>
                <w:color w:val="FFFFFF" w:themeColor="background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Check-in Date: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 w:eastAsiaTheme="minorEastAsia"/>
                <w:b/>
                <w:b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(DD/MM/YY)</w:t>
            </w:r>
          </w:p>
        </w:tc>
        <w:tc>
          <w:tcPr>
            <w:tcW w:w="2264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 w:eastAsiaTheme="minorEastAsia"/>
                <w:b/>
                <w:bCs/>
                <w:color w:val="auto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Arrival Flight No:</w:t>
            </w:r>
          </w:p>
        </w:tc>
        <w:tc>
          <w:tcPr>
            <w:tcW w:w="2411" w:type="dxa"/>
            <w:gridSpan w:val="4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Expected Arrival Time: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(HH:MM)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The nightly rate includes: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●service charge and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governmental tax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●daily buffet breakfast at Citi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Bistro Restaurant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●Internet access in the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guestroom and the hotel's public area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●complimentary use of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fitness center at Olympic Club (excluding body massage)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●10% discount on Food &amp;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Beverage (excluded mini-bar in room, alcohol and room service)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●20% discount on Laundry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and dry cleaning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55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Check-out Date: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(DD/MM/YY)</w:t>
            </w:r>
          </w:p>
        </w:tc>
        <w:tc>
          <w:tcPr>
            <w:tcW w:w="226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Departure Flight No:</w:t>
            </w:r>
          </w:p>
        </w:tc>
        <w:tc>
          <w:tcPr>
            <w:tcW w:w="2411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Expected Departure Time: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(HH:MM</w:t>
            </w:r>
            <w:r>
              <w:rPr>
                <w:rFonts w:hint="eastAsia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i/>
                <w:iCs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Room Types</w:t>
            </w:r>
          </w:p>
        </w:tc>
        <w:tc>
          <w:tcPr>
            <w:tcW w:w="6548" w:type="dxa"/>
            <w:gridSpan w:val="9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Nightly Rates</w:t>
            </w: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</w:p>
        </w:tc>
        <w:tc>
          <w:tcPr>
            <w:tcW w:w="2262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Single</w:t>
            </w:r>
          </w:p>
        </w:tc>
        <w:tc>
          <w:tcPr>
            <w:tcW w:w="2412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Double</w:t>
            </w:r>
          </w:p>
        </w:tc>
        <w:tc>
          <w:tcPr>
            <w:tcW w:w="187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Triple</w:t>
            </w: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555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Superior Room</w:t>
            </w:r>
          </w:p>
        </w:tc>
        <w:tc>
          <w:tcPr>
            <w:tcW w:w="2262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THB 3,700 Nett</w:t>
            </w:r>
          </w:p>
        </w:tc>
        <w:tc>
          <w:tcPr>
            <w:tcW w:w="2412" w:type="dxa"/>
            <w:gridSpan w:val="4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THB 4,100 Nett  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THB 5,600 Nett</w:t>
            </w: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55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Deluxe Classic Room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**new room category**</w:t>
            </w:r>
          </w:p>
        </w:tc>
        <w:tc>
          <w:tcPr>
            <w:tcW w:w="2262" w:type="dxa"/>
            <w:gridSpan w:val="2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THB 4,000 Nett</w:t>
            </w:r>
          </w:p>
        </w:tc>
        <w:tc>
          <w:tcPr>
            <w:tcW w:w="2412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THB 4,400 Nett  </w:t>
            </w:r>
          </w:p>
        </w:tc>
        <w:tc>
          <w:tcPr>
            <w:tcW w:w="187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THB 5,900 Nett</w:t>
            </w: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55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ExecuPlus Suite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**with club benefits**</w:t>
            </w:r>
          </w:p>
        </w:tc>
        <w:tc>
          <w:tcPr>
            <w:tcW w:w="2262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THB 5,700 Nett</w:t>
            </w:r>
          </w:p>
        </w:tc>
        <w:tc>
          <w:tcPr>
            <w:tcW w:w="2412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THB 5,700 Nett  </w:t>
            </w:r>
          </w:p>
        </w:tc>
        <w:tc>
          <w:tcPr>
            <w:tcW w:w="187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THB 7,500 Nett</w:t>
            </w: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5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  <w:t>Bed Preference: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3"/>
                <w:szCs w:val="13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3"/>
                <w:szCs w:val="13"/>
                <w:vertAlign w:val="baseline"/>
              </w:rPr>
              <w:t>(subject to availability upon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Arial" w:hAnsi="Arial" w:cs="Arial"/>
                <w:color w:val="auto"/>
                <w:sz w:val="13"/>
                <w:szCs w:val="13"/>
                <w:vertAlign w:val="baseline"/>
              </w:rPr>
              <w:t>arrival)</w:t>
            </w:r>
          </w:p>
        </w:tc>
        <w:tc>
          <w:tcPr>
            <w:tcW w:w="2262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 w:eastAsiaTheme="minorEastAsia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King bed</w:t>
            </w:r>
          </w:p>
        </w:tc>
        <w:tc>
          <w:tcPr>
            <w:tcW w:w="2412" w:type="dxa"/>
            <w:gridSpan w:val="4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superscript"/>
                <w:lang w:val="en-US" w:eastAsia="zh-CN"/>
              </w:rPr>
              <w:t>st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superscrip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guest’s name: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superscript"/>
                <w:lang w:val="en-US" w:eastAsia="zh-CN"/>
              </w:rPr>
              <w:t xml:space="preserve">nd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guest’s name: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</w:p>
        </w:tc>
        <w:tc>
          <w:tcPr>
            <w:tcW w:w="2262" w:type="dxa"/>
            <w:gridSpan w:val="2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win beds</w:t>
            </w:r>
          </w:p>
        </w:tc>
        <w:tc>
          <w:tcPr>
            <w:tcW w:w="2412" w:type="dxa"/>
            <w:gridSpan w:val="4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3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superscript"/>
                <w:lang w:val="en-US" w:eastAsia="zh-CN"/>
              </w:rPr>
              <w:t>rd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guest’s name: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57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  <w:t>Child policy: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Child aged between 0 – 3.99 years shares a bed with his/ her parents, with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daily buffet breakfast on complimentary basis.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Child aged between 4 – 11.99 years can share a bed with his/ her parents.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Breakfast is at additional charge at THB 325 Nett/ person/ meal. Any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of roll-way bed is at THB 1,500 Nett/ unit/ night for Superior Room or THB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1,800 Nett/ unit/ night for ExecuPlus Suite, inclusive of daily buffet breakfast.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Child aged from 12 onwards is considered Adult, subject to THB 1,500 Nett/person/ night for Superior room or THB 1,800 Nett/ person/ night for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ExecuPlus Suite, inclusive of daily buffet breakfast and roll-way bed.</w:t>
            </w:r>
          </w:p>
        </w:tc>
        <w:tc>
          <w:tcPr>
            <w:tcW w:w="57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  <w:t>Cancellation terms and conditions: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Cancellation made by 29 November 2019 is of no penalty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charge.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Cancellation made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 xml:space="preserve"> after 29 November 2019 (from</w:t>
            </w:r>
            <w:r>
              <w:rPr>
                <w:rFonts w:hint="eastAsia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 xml:space="preserve"> 30 November 2019 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onwards)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is subject to 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one-night penalty fee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, charged to the credit card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detail provided in this form.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Any adjustment of length of stay made after 29 November 2019 (from</w:t>
            </w:r>
            <w:r>
              <w:rPr>
                <w:rFonts w:hint="eastAsia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30 November 2019 onwards)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is subject to a whole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-period charge per room.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charged to the credit card detail provided in this form.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No-show, failure to check in upon arrival date</w:t>
            </w:r>
            <w:r>
              <w:rPr>
                <w:rFonts w:hint="eastAsia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 xml:space="preserve">, cancellation upon arrival 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>date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is subject to</w:t>
            </w:r>
            <w:r>
              <w:rPr>
                <w:rFonts w:hint="default" w:ascii="Arial" w:hAnsi="Arial" w:cs="Arial"/>
                <w:b/>
                <w:bCs/>
                <w:color w:val="0070C0"/>
                <w:sz w:val="15"/>
                <w:szCs w:val="15"/>
                <w:vertAlign w:val="baseline"/>
                <w:lang w:val="en-US" w:eastAsia="zh-CN"/>
              </w:rPr>
              <w:t xml:space="preserve"> a whole-period penalty fee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, charged to the credit card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detail provided in this form.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76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  <w:t>Check-in &amp; Check-out Policy: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Check in time at the hotel is 15:00 HRS. Should accommodation be required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earlier than 15:00 HRS, making a reservation to cover the prior night is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suggested and subject to one-night charge.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Check out time is 12:00 HRS. Should accommodation be required later than12:00 HRS, a reservation to cover the departure night is required and subject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to one-night charge</w:t>
            </w:r>
          </w:p>
        </w:tc>
        <w:tc>
          <w:tcPr>
            <w:tcW w:w="573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  <w:t>Smoking policy: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="420" w:leftChars="0" w:hanging="420" w:firstLineChars="0"/>
              <w:jc w:val="left"/>
              <w:textAlignment w:val="auto"/>
              <w:rPr>
                <w:rFonts w:hint="default" w:ascii="Arial" w:hAnsi="Arial" w:cs="Arial"/>
                <w:b/>
                <w:bCs/>
                <w:color w:val="840C18"/>
                <w:sz w:val="15"/>
                <w:szCs w:val="15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All rooms are non-smoking. Any smoking detected in the guestroom is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subject to penalty charge at THB 4,000 Nett. Smoking area is located at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European Garden, 8th floor.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500" w:type="dxa"/>
            <w:gridSpan w:val="11"/>
            <w:tcBorders>
              <w:bottom w:val="single" w:color="000000" w:sz="8" w:space="0"/>
            </w:tcBorders>
            <w:shd w:val="clear" w:color="auto" w:fill="840C1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highlight w:val="darkRed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highlight w:val="darkRed"/>
                <w:shd w:val="clear" w:fill="840C18"/>
                <w:vertAlign w:val="baseline"/>
                <w:lang w:val="en-US" w:eastAsia="zh-CN"/>
              </w:rPr>
              <w:t>LIMOUSINE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58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Do you need an airport transfer?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No.  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Yes. (one way, from the airport to the hotel)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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Yes. (one way, from the hotel to the airport)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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Yes. (round trip)</w:t>
            </w:r>
          </w:p>
        </w:tc>
        <w:tc>
          <w:tcPr>
            <w:tcW w:w="56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Models and Charges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BMW Series 7 at THB 3,200 Nett/ car/ way (maximum 3 persons)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BMW Series 5 at THB 2,300 Nett/ car/ way (maximum 3 persons)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Toyota Camry at THB 1,500 Nett/ car/ way (maximum 3 persons)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Toyota Commuter Van at THB 2,200 Nett/ van/ way (maximum 8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persons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500" w:type="dxa"/>
            <w:gridSpan w:val="11"/>
            <w:tcBorders>
              <w:top w:val="single" w:color="000000" w:sz="8" w:space="0"/>
              <w:left w:val="dotted" w:color="000000" w:sz="4" w:space="0"/>
              <w:bottom w:val="single" w:color="000000" w:sz="8" w:space="0"/>
              <w:right w:val="dotted" w:color="000000" w:sz="4" w:space="0"/>
            </w:tcBorders>
            <w:shd w:val="clear" w:color="auto" w:fill="840C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5"/>
                <w:szCs w:val="15"/>
                <w:vertAlign w:val="baseline"/>
                <w:lang w:val="en-US" w:eastAsia="zh-CN"/>
              </w:rPr>
              <w:t>CREDIT CARD DETAIL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975" w:type="dxa"/>
            <w:gridSpan w:val="2"/>
            <w:tcBorders>
              <w:top w:val="single" w:color="000000" w:sz="8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Credit Card Types:</w:t>
            </w:r>
          </w:p>
        </w:tc>
        <w:tc>
          <w:tcPr>
            <w:tcW w:w="8525" w:type="dxa"/>
            <w:gridSpan w:val="9"/>
            <w:tcBorders>
              <w:top w:val="single" w:color="000000" w:sz="8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MasterCard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Visa      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American Express   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JCB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Calibri" w:hAnsi="Calibri Light" w:cs="Calibri Light"/>
              </w:rPr>
              <w:t>□</w:t>
            </w:r>
            <w:r>
              <w:rPr>
                <w:rFonts w:hint="eastAsia" w:ascii="Calibri" w:hAnsi="Calibri Light" w:cs="Calibri Light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Diner</w:t>
            </w:r>
            <w:r>
              <w:rPr>
                <w:rFonts w:hint="eastAsia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            Other: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975" w:type="dxa"/>
            <w:gridSpan w:val="2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 xml:space="preserve">Credit Card Number: </w:t>
            </w:r>
          </w:p>
        </w:tc>
        <w:tc>
          <w:tcPr>
            <w:tcW w:w="2842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Expiry Date: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(MM/YY)</w:t>
            </w:r>
          </w:p>
        </w:tc>
        <w:tc>
          <w:tcPr>
            <w:tcW w:w="2842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CVV Number: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975" w:type="dxa"/>
            <w:gridSpan w:val="2"/>
            <w:tcBorders>
              <w:top w:val="dotted" w:color="000000" w:sz="4" w:space="0"/>
              <w:left w:val="single" w:color="000000" w:sz="8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Cardholder’s Name</w:t>
            </w:r>
          </w:p>
        </w:tc>
        <w:tc>
          <w:tcPr>
            <w:tcW w:w="2842" w:type="dxa"/>
            <w:gridSpan w:val="4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83" w:type="dxa"/>
            <w:gridSpan w:val="5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**Remarks: The credit card detail herein is used only for securing the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booking. Any transaction on the card shall be made in case of cancellation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based on cancellation timeline. No booking is made without credit card detail.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975" w:type="dxa"/>
            <w:gridSpan w:val="2"/>
            <w:tcBorders>
              <w:top w:val="dotted" w:color="000000" w:sz="4" w:space="0"/>
              <w:left w:val="single" w:color="000000" w:sz="8" w:space="0"/>
              <w:bottom w:val="single" w:color="000000" w:sz="8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  <w:t>Cardholder’s Signature:</w:t>
            </w:r>
          </w:p>
        </w:tc>
        <w:tc>
          <w:tcPr>
            <w:tcW w:w="2842" w:type="dxa"/>
            <w:gridSpan w:val="4"/>
            <w:tcBorders>
              <w:top w:val="dotted" w:color="000000" w:sz="4" w:space="0"/>
              <w:left w:val="dotted" w:color="000000" w:sz="4" w:space="0"/>
              <w:bottom w:val="single" w:color="000000" w:sz="8" w:space="0"/>
              <w:right w:val="dotted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5683" w:type="dxa"/>
            <w:gridSpan w:val="5"/>
            <w:tcBorders>
              <w:top w:val="dotted" w:color="000000" w:sz="4" w:space="0"/>
              <w:left w:val="dotted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/>
              <w:ind w:leftChars="0"/>
              <w:jc w:val="left"/>
              <w:textAlignment w:val="auto"/>
              <w:rPr>
                <w:rFonts w:hint="default" w:ascii="Arial" w:hAnsi="Arial" w:cs="Arial"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420" w:leftChars="0" w:hanging="420" w:firstLineChars="0"/>
        <w:jc w:val="left"/>
        <w:textAlignment w:val="auto"/>
        <w:rPr>
          <w:rFonts w:hint="default" w:ascii="Arial" w:hAnsi="Arial" w:cs="Arial"/>
          <w:color w:val="auto"/>
          <w:sz w:val="18"/>
          <w:szCs w:val="18"/>
          <w:vertAlign w:val="baseline"/>
          <w:lang w:val="en-US" w:eastAsia="zh-CN"/>
        </w:rPr>
      </w:pPr>
      <w:r>
        <w:rPr>
          <w:rFonts w:hint="default" w:ascii="Arial" w:hAnsi="Arial" w:cs="Arial"/>
          <w:color w:val="auto"/>
          <w:sz w:val="18"/>
          <w:szCs w:val="18"/>
          <w:vertAlign w:val="baseline"/>
          <w:lang w:val="en-US" w:eastAsia="zh-CN"/>
        </w:rPr>
        <w:t>I carefully read and fully understand the terms and conditions of the b</w:t>
      </w:r>
      <w:r>
        <w:rPr>
          <w:rFonts w:hint="eastAsia" w:ascii="Arial" w:hAnsi="Arial" w:cs="Arial"/>
          <w:color w:val="auto"/>
          <w:sz w:val="18"/>
          <w:szCs w:val="18"/>
          <w:vertAlign w:val="baseline"/>
          <w:lang w:val="en-US" w:eastAsia="zh-CN"/>
        </w:rPr>
        <w:t>ook</w:t>
      </w:r>
      <w:r>
        <w:rPr>
          <w:rFonts w:hint="default" w:ascii="Arial" w:hAnsi="Arial" w:cs="Arial"/>
          <w:color w:val="auto"/>
          <w:sz w:val="18"/>
          <w:szCs w:val="18"/>
          <w:vertAlign w:val="baseline"/>
          <w:lang w:val="en-US" w:eastAsia="zh-CN"/>
        </w:rPr>
        <w:t>ing here above.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/>
        <w:ind w:left="420" w:leftChars="0" w:hanging="42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Arial" w:hAnsi="Arial" w:cs="Arial"/>
          <w:color w:val="auto"/>
          <w:sz w:val="18"/>
          <w:szCs w:val="18"/>
          <w:vertAlign w:val="baseline"/>
          <w:lang w:val="en-US" w:eastAsia="zh-CN"/>
        </w:rPr>
        <w:t>Signature:</w:t>
      </w:r>
      <w:r>
        <w:rPr>
          <w:rFonts w:hint="eastAsia" w:ascii="Arial" w:hAnsi="Arial" w:cs="Arial"/>
          <w:color w:val="auto"/>
          <w:sz w:val="18"/>
          <w:szCs w:val="18"/>
          <w:u w:val="single"/>
          <w:vertAlign w:val="baseline"/>
          <w:lang w:val="en-US" w:eastAsia="zh-CN"/>
        </w:rPr>
        <w:t xml:space="preserve">                            </w:t>
      </w:r>
      <w:r>
        <w:rPr>
          <w:rFonts w:hint="eastAsia" w:ascii="Arial" w:hAnsi="Arial" w:cs="Arial"/>
          <w:color w:val="auto"/>
          <w:sz w:val="18"/>
          <w:szCs w:val="18"/>
          <w:vertAlign w:val="baseline"/>
          <w:lang w:val="en-US" w:eastAsia="zh-CN"/>
        </w:rPr>
        <w:t xml:space="preserve"> Date:</w:t>
      </w:r>
      <w:r>
        <w:rPr>
          <w:rFonts w:hint="eastAsia" w:ascii="Arial" w:hAnsi="Arial" w:cs="Arial"/>
          <w:color w:val="auto"/>
          <w:sz w:val="18"/>
          <w:szCs w:val="18"/>
          <w:u w:val="single"/>
          <w:vertAlign w:val="baseline"/>
          <w:lang w:val="en-US" w:eastAsia="zh-CN"/>
        </w:rPr>
        <w:t xml:space="preserve">                         </w:t>
      </w:r>
      <w:r>
        <w:rPr>
          <w:rFonts w:hint="default" w:ascii="Arial" w:hAnsi="Arial" w:cs="Arial"/>
          <w:color w:val="FFFFFF" w:themeColor="background1"/>
          <w:sz w:val="21"/>
          <w:szCs w:val="21"/>
          <w:highlight w:val="none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>FO</w:t>
      </w:r>
      <w:r>
        <w:rPr>
          <w:rFonts w:hint="default" w:ascii="Arial" w:hAnsi="Arial" w:cs="Arial"/>
          <w:color w:val="FFFFFF" w:themeColor="background1"/>
          <w:sz w:val="18"/>
          <w:szCs w:val="18"/>
          <w:highlight w:val="none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 xml:space="preserve">ATION                                     </w:t>
      </w:r>
      <w:r>
        <w:rPr>
          <w:rFonts w:hint="eastAsia" w:ascii="Arial" w:hAnsi="Arial" w:cs="Arial"/>
          <w:color w:val="FFFFFF" w:themeColor="background1"/>
          <w:sz w:val="18"/>
          <w:szCs w:val="18"/>
          <w:highlight w:val="none"/>
          <w:vertAlign w:val="baseline"/>
          <w:lang w:val="en-US" w:eastAsia="zh-CN"/>
          <w14:textFill>
            <w14:solidFill>
              <w14:schemeClr w14:val="bg1"/>
            </w14:solidFill>
          </w14:textFill>
        </w:rPr>
        <w:t xml:space="preserve">        </w:t>
      </w:r>
      <w:bookmarkStart w:id="0" w:name="_GoBack"/>
      <w:bookmarkEnd w:id="0"/>
    </w:p>
    <w:sectPr>
      <w:footnotePr>
        <w:numFmt w:val="chicago"/>
      </w:footnotePr>
      <w:type w:val="nextColumn"/>
      <w:pgSz w:w="14173" w:h="17405"/>
      <w:pgMar w:top="567" w:right="1417" w:bottom="1531" w:left="1417" w:header="0" w:footer="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931E"/>
    <w:multiLevelType w:val="singleLevel"/>
    <w:tmpl w:val="3AFE931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numFmt w:val="chicago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4F11"/>
    <w:rsid w:val="1B0A6949"/>
    <w:rsid w:val="39A7679E"/>
    <w:rsid w:val="7BD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2019-09-23T08:21:00Z</dcterms:created>
  <dc:creator>Yedda Ye</dc:creator>
  <cp:lastModifiedBy>Yedda Ye</cp:lastModifiedBy>
  <dcterms:modified xsi:type="dcterms:W3CDTF">2019-09-23T15:33:10Z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